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jc w:val="center"/>
      </w:pPr>
      <w:bookmarkStart w:id="0" w:name="_GoBack"/>
      <w:r>
        <w:rPr>
          <w:rFonts w:hint="eastAsia"/>
          <w:lang w:eastAsia="zh-CN"/>
        </w:rPr>
        <w:t>《</w:t>
      </w:r>
      <w:r>
        <w:rPr>
          <w:rFonts w:hint="eastAsia"/>
          <w:lang w:val="en-US" w:eastAsia="zh-CN"/>
        </w:rPr>
        <w:t>光明日报</w:t>
      </w:r>
      <w:r>
        <w:rPr>
          <w:rFonts w:hint="eastAsia"/>
          <w:lang w:eastAsia="zh-CN"/>
        </w:rPr>
        <w:t>》</w:t>
      </w:r>
      <w:r>
        <w:rPr>
          <w:rFonts w:hint="eastAsia"/>
          <w:lang w:val="en-US" w:eastAsia="zh-CN"/>
        </w:rPr>
        <w:t>| 田国强：</w:t>
      </w:r>
      <w:r>
        <w:rPr>
          <w:rFonts w:hint="eastAsia"/>
        </w:rPr>
        <w:t>现代经济学的本质</w:t>
      </w:r>
    </w:p>
    <w:bookmarkEnd w:id="0"/>
    <w:p>
      <w:pPr>
        <w:pStyle w:val="4"/>
        <w:jc w:val="center"/>
        <w:rPr>
          <w:rFonts w:hint="eastAsia" w:ascii="微软雅黑" w:hAnsi="微软雅黑" w:eastAsia="微软雅黑" w:cs="微软雅黑"/>
          <w:sz w:val="33"/>
          <w:szCs w:val="33"/>
        </w:rPr>
      </w:pPr>
      <w:r>
        <w:rPr>
          <w:rFonts w:hint="eastAsia"/>
        </w:rPr>
        <w:t>论点摘编</w:t>
      </w:r>
      <w:r>
        <w:rPr>
          <w:rFonts w:hint="eastAsia"/>
          <w:lang w:eastAsia="zh-CN"/>
        </w:rPr>
        <w:t>：</w:t>
      </w:r>
      <w:r>
        <w:rPr>
          <w:rFonts w:hint="eastAsia"/>
        </w:rPr>
        <w:t>现代经济学的本质</w:t>
      </w:r>
    </w:p>
    <w:p>
      <w:pPr>
        <w:keepNext w:val="0"/>
        <w:keepLines w:val="0"/>
        <w:widowControl/>
        <w:suppressLineNumbers w:val="0"/>
        <w:pBdr>
          <w:top w:val="none" w:color="auto" w:sz="0" w:space="0"/>
          <w:bottom w:val="none" w:color="auto" w:sz="0" w:space="0"/>
        </w:pBdr>
        <w:spacing w:before="150" w:beforeAutospacing="0" w:after="150" w:afterAutospacing="0" w:line="432" w:lineRule="auto"/>
        <w:ind w:left="0" w:leftChars="0" w:right="0" w:firstLine="0" w:firstLineChars="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来源：《光明日报》2016年09月28日15版理论周刊  作者：田国强</w:t>
      </w:r>
    </w:p>
    <w:p>
      <w:pPr>
        <w:pStyle w:val="5"/>
        <w:keepNext w:val="0"/>
        <w:keepLines w:val="0"/>
        <w:widowControl/>
        <w:suppressLineNumbers w:val="0"/>
        <w:spacing w:after="150" w:afterAutospacing="0" w:line="456" w:lineRule="auto"/>
        <w:ind w:left="0" w:right="0" w:firstLine="0"/>
        <w:jc w:val="left"/>
      </w:pPr>
      <w:r>
        <w:rPr>
          <w:rFonts w:hint="eastAsia" w:ascii="宋体" w:hAnsi="宋体" w:eastAsia="宋体" w:cs="宋体"/>
          <w:sz w:val="21"/>
          <w:szCs w:val="21"/>
        </w:rPr>
        <w:t>现代经济学由假设、约束条件、分析框架、模型以及若干结论（解释和/或预测）组成，其中一个核心假设是利己性假设。这些结论从假设、约束条件和分析框架及模型中严格导出，因而是一种具有内在逻辑的分析方法。现代经济学提供两类理论，一是提供基准点、参照系及明道的基准经济理论，二是提供更接近现实的实用经济理论，两者相互促进，并且均可用于内在逻辑的推断和预测。市场经济孕育了经济理论，又得益于经济理论的发展。一个成熟的现代市场制度和好的治理只有在政府、市场、社会三位一体、互动互促的综合治理框架下才能运作有效。因此，唯有正确认识和理解现代经济学的本质及其视野之下的现代市场制度，才能有利于推进中国深化市场导向的改革，真正确立市场在资源配置中的决定性作用和更好发挥政府作用，实现国家治理体系和治理能力现代化，建立长治久安的包容性制度。</w:t>
      </w:r>
    </w:p>
    <w:p>
      <w:pPr>
        <w:pStyle w:val="5"/>
        <w:keepNext w:val="0"/>
        <w:keepLines w:val="0"/>
        <w:widowControl/>
        <w:suppressLineNumbers w:val="0"/>
        <w:spacing w:after="150" w:afterAutospacing="0" w:line="456" w:lineRule="auto"/>
        <w:ind w:left="0" w:right="0" w:firstLine="0"/>
        <w:jc w:val="left"/>
      </w:pPr>
      <w:r>
        <w:rPr>
          <w:rFonts w:hint="eastAsia" w:ascii="宋体" w:hAnsi="宋体" w:eastAsia="宋体" w:cs="宋体"/>
          <w:sz w:val="21"/>
          <w:szCs w:val="21"/>
        </w:rPr>
        <w:t>　　《学术月刊》2016年第8期，田国强撰文</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Georgia">
    <w:panose1 w:val="02040502050405020303"/>
    <w:charset w:val="00"/>
    <w:family w:val="auto"/>
    <w:pitch w:val="default"/>
    <w:sig w:usb0="00000287" w:usb1="00000000" w:usb2="00000000" w:usb3="00000000" w:csb0="2000009F" w:csb1="00000000"/>
  </w:font>
  <w:font w:name="Arial">
    <w:panose1 w:val="020B0604020202020204"/>
    <w:charset w:val="00"/>
    <w:family w:val="auto"/>
    <w:pitch w:val="default"/>
    <w:sig w:usb0="E0002E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roman"/>
    <w:pitch w:val="default"/>
    <w:sig w:usb0="80000287" w:usb1="28CF3C52" w:usb2="00000016" w:usb3="00000000" w:csb0="0004001F" w:csb1="00000000"/>
  </w:font>
  <w:font w:name="微软雅黑">
    <w:panose1 w:val="020B0503020204020204"/>
    <w:charset w:val="86"/>
    <w:family w:val="swiss"/>
    <w:pitch w:val="default"/>
    <w:sig w:usb0="80000287" w:usb1="28CF3C52" w:usb2="00000016" w:usb3="00000000" w:csb0="0004001F"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CF7E38"/>
    <w:rsid w:val="08C3128D"/>
    <w:rsid w:val="38CF7E38"/>
    <w:rsid w:val="3E9B74A4"/>
    <w:rsid w:val="48D52E1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720" w:firstLineChars="200"/>
      <w:jc w:val="both"/>
    </w:pPr>
    <w:rPr>
      <w:rFonts w:ascii="Times New Roman" w:hAnsi="Times New Roman" w:eastAsia="宋体" w:cstheme="minorBidi"/>
      <w:kern w:val="2"/>
      <w:sz w:val="24"/>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000000"/>
      <w:u w:val="none"/>
    </w:rPr>
  </w:style>
  <w:style w:type="character" w:styleId="9">
    <w:name w:val="Hyperlink"/>
    <w:basedOn w:val="6"/>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2017-05-25T01:29:00Z</dcterms:created>
  <dc:creator>Administrator</dc:creator>
  <cp:lastModifiedBy>Administrator</cp:lastModifiedBy>
  <dcterms:modified xsi:type="dcterms:W3CDTF">2017-05-25T01:31:53Z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