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1E" w:rsidRDefault="007E53C6" w:rsidP="00DE3938">
      <w:pPr>
        <w:pStyle w:val="a3"/>
        <w:rPr>
          <w:rFonts w:hint="eastAsia"/>
          <w:kern w:val="0"/>
        </w:rPr>
      </w:pPr>
      <w:r>
        <w:rPr>
          <w:rFonts w:hint="eastAsia"/>
          <w:kern w:val="0"/>
        </w:rPr>
        <w:t>《胡润百富》</w:t>
      </w:r>
      <w:r>
        <w:rPr>
          <w:rFonts w:hint="eastAsia"/>
          <w:kern w:val="0"/>
        </w:rPr>
        <w:t xml:space="preserve">| </w:t>
      </w:r>
      <w:r>
        <w:rPr>
          <w:rFonts w:hint="eastAsia"/>
          <w:kern w:val="0"/>
        </w:rPr>
        <w:t>田国强：</w:t>
      </w:r>
      <w:r w:rsidRPr="00DC345B">
        <w:rPr>
          <w:rFonts w:hint="eastAsia"/>
          <w:kern w:val="0"/>
        </w:rPr>
        <w:t>市场化制度改革重于产业政策</w:t>
      </w:r>
    </w:p>
    <w:p w:rsidR="007E53C6" w:rsidRDefault="007E53C6" w:rsidP="00DE3938">
      <w:pPr>
        <w:pStyle w:val="a3"/>
        <w:rPr>
          <w:rFonts w:hint="eastAsia"/>
          <w:kern w:val="0"/>
        </w:rPr>
      </w:pPr>
      <w:r w:rsidRPr="00DC345B">
        <w:rPr>
          <w:rFonts w:hint="eastAsia"/>
          <w:kern w:val="0"/>
        </w:rPr>
        <w:t>市场化制度改革重于产业政策</w:t>
      </w:r>
    </w:p>
    <w:p w:rsidR="007E53C6" w:rsidRPr="007E53C6" w:rsidRDefault="007E53C6" w:rsidP="00DE3938">
      <w:pPr>
        <w:spacing w:line="360" w:lineRule="auto"/>
        <w:jc w:val="center"/>
        <w:rPr>
          <w:rFonts w:ascii="宋体" w:eastAsia="宋体" w:hAnsi="宋体" w:cs="FZS3JW--GB1-0" w:hint="eastAsia"/>
          <w:kern w:val="0"/>
          <w:sz w:val="24"/>
          <w:szCs w:val="24"/>
        </w:rPr>
      </w:pPr>
      <w:r>
        <w:rPr>
          <w:rFonts w:ascii="宋体" w:eastAsia="宋体" w:hAnsi="宋体" w:cs="FZS3JW--GB1-0" w:hint="eastAsia"/>
          <w:kern w:val="0"/>
          <w:sz w:val="24"/>
          <w:szCs w:val="24"/>
        </w:rPr>
        <w:t>来源：《胡润百富》2016年第12期   作者：田国强</w:t>
      </w:r>
    </w:p>
    <w:p w:rsidR="00DC345B" w:rsidRPr="00DC345B" w:rsidRDefault="00DC345B" w:rsidP="00DC345B">
      <w:pPr>
        <w:spacing w:line="360" w:lineRule="auto"/>
        <w:ind w:firstLineChars="200" w:firstLine="480"/>
        <w:rPr>
          <w:rFonts w:ascii="宋体" w:eastAsia="宋体" w:hAnsi="宋体" w:cs="FZS3JW--GB1-0" w:hint="eastAsia"/>
          <w:kern w:val="0"/>
          <w:sz w:val="24"/>
          <w:szCs w:val="24"/>
        </w:rPr>
      </w:pPr>
    </w:p>
    <w:p w:rsidR="008E58B4" w:rsidRPr="00DE3938" w:rsidRDefault="008E58B4" w:rsidP="00DE3938">
      <w:pPr>
        <w:autoSpaceDE w:val="0"/>
        <w:autoSpaceDN w:val="0"/>
        <w:adjustRightInd w:val="0"/>
        <w:spacing w:line="360" w:lineRule="auto"/>
        <w:ind w:firstLineChars="200" w:firstLine="482"/>
        <w:jc w:val="left"/>
        <w:rPr>
          <w:rFonts w:ascii="宋体" w:eastAsia="宋体" w:hAnsi="宋体" w:cs="FZZDXJW--GB1-0" w:hint="eastAsia"/>
          <w:b/>
          <w:kern w:val="0"/>
          <w:sz w:val="24"/>
          <w:szCs w:val="24"/>
        </w:rPr>
      </w:pPr>
      <w:r w:rsidRPr="00DE3938">
        <w:rPr>
          <w:rFonts w:ascii="宋体" w:eastAsia="宋体" w:hAnsi="宋体" w:cs="FZZDXJW--GB1-0" w:hint="eastAsia"/>
          <w:b/>
          <w:kern w:val="0"/>
          <w:sz w:val="24"/>
          <w:szCs w:val="24"/>
        </w:rPr>
        <w:t>随着中国市场经济的不断成长与成熟，经济增长如要实现从要素驱动向效率驱动和创新驱动的转变，竞争性的市场环境与市场化制度性的改革才是发展的关键。国家在对产业政策使用拿捏妥当的同时，亦要对各种所有制放开，多管齐下。</w:t>
      </w:r>
    </w:p>
    <w:p w:rsidR="00DE3938" w:rsidRPr="00DC345B" w:rsidRDefault="00DE3938" w:rsidP="00DC345B">
      <w:pPr>
        <w:autoSpaceDE w:val="0"/>
        <w:autoSpaceDN w:val="0"/>
        <w:adjustRightInd w:val="0"/>
        <w:spacing w:line="360" w:lineRule="auto"/>
        <w:ind w:firstLineChars="200" w:firstLine="480"/>
        <w:jc w:val="left"/>
        <w:rPr>
          <w:rFonts w:ascii="宋体" w:eastAsia="宋体" w:hAnsi="宋体" w:cs="FZZDXJW--GB1-0" w:hint="eastAsia"/>
          <w:kern w:val="0"/>
          <w:sz w:val="24"/>
          <w:szCs w:val="24"/>
        </w:rPr>
      </w:pPr>
    </w:p>
    <w:p w:rsidR="008E58B4" w:rsidRPr="00DC345B" w:rsidRDefault="008E58B4" w:rsidP="00DC345B">
      <w:pPr>
        <w:autoSpaceDE w:val="0"/>
        <w:autoSpaceDN w:val="0"/>
        <w:adjustRightInd w:val="0"/>
        <w:spacing w:line="360" w:lineRule="auto"/>
        <w:ind w:firstLineChars="200" w:firstLine="480"/>
        <w:jc w:val="left"/>
        <w:rPr>
          <w:rFonts w:ascii="宋体" w:eastAsia="宋体" w:hAnsi="宋体" w:cs="FZXDXJW--GB1-0"/>
          <w:kern w:val="0"/>
          <w:sz w:val="24"/>
          <w:szCs w:val="24"/>
        </w:rPr>
      </w:pPr>
      <w:r w:rsidRPr="00DC345B">
        <w:rPr>
          <w:rFonts w:ascii="宋体" w:eastAsia="宋体" w:hAnsi="宋体" w:cs="FZDHTJW--GB1-0" w:hint="eastAsia"/>
          <w:kern w:val="0"/>
          <w:sz w:val="24"/>
          <w:szCs w:val="24"/>
        </w:rPr>
        <w:t>作</w:t>
      </w:r>
      <w:r w:rsidRPr="00DC345B">
        <w:rPr>
          <w:rFonts w:ascii="宋体" w:eastAsia="宋体" w:hAnsi="宋体" w:cs="FZXDXJW--GB1-0" w:hint="eastAsia"/>
          <w:kern w:val="0"/>
          <w:sz w:val="24"/>
          <w:szCs w:val="24"/>
        </w:rPr>
        <w:t>为发展中国家追赶发达国家的一个有效政策工具，产业政策历来受到国家的青睐。但对于一个像中国这样在经济体制中转型、具有特殊国情的发展中国家来说，制度性的改革才更为重要。一如两年前，格力集团有限公司董事长董明珠在李克强总理主持的经济形势座谈会上的发言，“我们不需要国家的产业政策扶持，只要有公平竞争的环境，企业自己就可以做好！”我们应当认识到，随着中国市场经济的不断成长与成熟，经济增长如要实现从要素驱动向效率驱动和创新驱动的转变，竞争性的市场环境与市场化制度性的改革才是发展的关键。</w:t>
      </w:r>
    </w:p>
    <w:p w:rsidR="002E4C59" w:rsidRDefault="008E58B4" w:rsidP="00DE3938">
      <w:pPr>
        <w:autoSpaceDE w:val="0"/>
        <w:autoSpaceDN w:val="0"/>
        <w:adjustRightInd w:val="0"/>
        <w:spacing w:line="360" w:lineRule="auto"/>
        <w:ind w:firstLineChars="200" w:firstLine="480"/>
        <w:jc w:val="left"/>
        <w:rPr>
          <w:rFonts w:ascii="宋体" w:eastAsia="宋体" w:hAnsi="宋体" w:cs="FZXDXJW--GB1-0" w:hint="eastAsia"/>
          <w:kern w:val="0"/>
          <w:sz w:val="24"/>
          <w:szCs w:val="24"/>
        </w:rPr>
      </w:pPr>
      <w:r w:rsidRPr="00DC345B">
        <w:rPr>
          <w:rFonts w:ascii="宋体" w:eastAsia="宋体" w:hAnsi="宋体" w:cs="FZXDXJW--GB1-0" w:hint="eastAsia"/>
          <w:kern w:val="0"/>
          <w:sz w:val="24"/>
          <w:szCs w:val="24"/>
        </w:rPr>
        <w:t>最近，林毅夫等人将产业政策摆到了经济发展的重要位置，并将其所提出的“两轨六步法”当作是政府成功干预经济的操作指南，以及新结构经济学的应用。其“六步法”的第一步就是：“寻找特定的产业，让一国可以采用遵循比较优势的方法来进行技术和产业的升级，这是保证经济快速和可持续增长的关键所在。”但这个观点恰恰是错误的，政府只能提供支持创新的环境，而不能指定哪个企业来创新。如果通过补助和扶持这种类似于垄断的形成来选择这个企业，这么做一定不利于企业的创新。张维迎在最近跟林毅夫的辩论中也指出，第一步错了，便步步错。</w:t>
      </w:r>
    </w:p>
    <w:p w:rsidR="008E58B4" w:rsidRPr="00DC345B" w:rsidRDefault="008E58B4" w:rsidP="00DE3938">
      <w:pPr>
        <w:autoSpaceDE w:val="0"/>
        <w:autoSpaceDN w:val="0"/>
        <w:adjustRightInd w:val="0"/>
        <w:spacing w:line="360" w:lineRule="auto"/>
        <w:ind w:firstLineChars="200" w:firstLine="480"/>
        <w:jc w:val="left"/>
        <w:rPr>
          <w:rFonts w:ascii="宋体" w:eastAsia="宋体" w:hAnsi="宋体" w:cs="FZXDXJW--GB1-0"/>
          <w:kern w:val="0"/>
          <w:sz w:val="24"/>
          <w:szCs w:val="24"/>
        </w:rPr>
      </w:pPr>
      <w:r w:rsidRPr="00DC345B">
        <w:rPr>
          <w:rFonts w:ascii="宋体" w:eastAsia="宋体" w:hAnsi="宋体" w:cs="FZXDXJW--GB1-0" w:hint="eastAsia"/>
          <w:kern w:val="0"/>
          <w:sz w:val="24"/>
          <w:szCs w:val="24"/>
        </w:rPr>
        <w:t>尽管产业政策的作用也不可忽视，但由于对市场是纵向影响而非横向，所以作用有限，不能带来全局性的改变，而最终能给市场带来格局性改变和长远发展的，依旧是制度。只有好的制度才能对经济发展起到关键作用，也才能产生促进企业创新、提高效率这样相容的激励机制。中国改革开放近</w:t>
      </w:r>
      <w:r w:rsidRPr="00DC345B">
        <w:rPr>
          <w:rFonts w:ascii="宋体" w:eastAsia="宋体" w:hAnsi="宋体" w:cs="AvantGardeITCbyBT-Book"/>
          <w:kern w:val="0"/>
          <w:sz w:val="24"/>
          <w:szCs w:val="24"/>
        </w:rPr>
        <w:t xml:space="preserve">40 </w:t>
      </w:r>
      <w:r w:rsidRPr="00DC345B">
        <w:rPr>
          <w:rFonts w:ascii="宋体" w:eastAsia="宋体" w:hAnsi="宋体" w:cs="FZXDXJW--GB1-0" w:hint="eastAsia"/>
          <w:kern w:val="0"/>
          <w:sz w:val="24"/>
          <w:szCs w:val="24"/>
        </w:rPr>
        <w:t>年，在一定程度</w:t>
      </w:r>
      <w:r w:rsidRPr="00DC345B">
        <w:rPr>
          <w:rFonts w:ascii="宋体" w:eastAsia="宋体" w:hAnsi="宋体" w:cs="FZXDXJW--GB1-0" w:hint="eastAsia"/>
          <w:kern w:val="0"/>
          <w:sz w:val="24"/>
          <w:szCs w:val="24"/>
        </w:rPr>
        <w:lastRenderedPageBreak/>
        <w:t>上实现了这种激励相容性，其主要原因便是对市场化制度平稳转型的坚持，使得各方利益包括官员自身利益兼容于国家发展进步的大目标之下。反之，如果制度环境不随之完善，过多地运用产业政策、过多地依靠政府参与经济活动就会带来一系列诸如产能过剩、库存过多的资源错配以及官员贪污腐败等扭曲问题，使社会走向政策目标的反面或弯路。</w:t>
      </w:r>
    </w:p>
    <w:p w:rsidR="008E58B4" w:rsidRDefault="008E58B4" w:rsidP="00DC345B">
      <w:pPr>
        <w:autoSpaceDE w:val="0"/>
        <w:autoSpaceDN w:val="0"/>
        <w:adjustRightInd w:val="0"/>
        <w:spacing w:line="360" w:lineRule="auto"/>
        <w:ind w:firstLineChars="200" w:firstLine="480"/>
        <w:jc w:val="left"/>
        <w:rPr>
          <w:rFonts w:ascii="宋体" w:eastAsia="宋体" w:hAnsi="宋体" w:cs="FZXDXJW--GB1-0" w:hint="eastAsia"/>
          <w:kern w:val="0"/>
          <w:sz w:val="24"/>
          <w:szCs w:val="24"/>
        </w:rPr>
      </w:pPr>
      <w:r w:rsidRPr="00DC345B">
        <w:rPr>
          <w:rFonts w:ascii="宋体" w:eastAsia="宋体" w:hAnsi="宋体" w:cs="FZXDXJW--GB1-0" w:hint="eastAsia"/>
          <w:kern w:val="0"/>
          <w:sz w:val="24"/>
          <w:szCs w:val="24"/>
        </w:rPr>
        <w:t>至此，我们应该认识到，如果中国的经济市场想要得到妥善的发展，在对产业政策使用拿捏妥当的同时，也要对各种所有制放开，多管齐下。中国的产业政策事实上基本是扶持国企民企，而非民企。如果国家真的要使用产业政策，就应该平等对待所有类型的所有制企业，而不是将民企单独排除在外。要知道，相对于政府，民营企业更能够把握市场及其先机，也更能承受风险。至少，在中国，许多诸如阿里巴巴、腾讯等具有世界级竞争能力的企业，都不是靠产业政策而出现的；一些包括军工等在内的出口公共物资，不少也是民营企业提供的。所以，国家需要意识到民营企业的重要性，更要妥善建立良好的市场机制，以促使中国经济市场的长足发展。</w:t>
      </w:r>
    </w:p>
    <w:p w:rsidR="00DE3938" w:rsidRPr="00DC345B" w:rsidRDefault="00DE3938" w:rsidP="00DC345B">
      <w:pPr>
        <w:autoSpaceDE w:val="0"/>
        <w:autoSpaceDN w:val="0"/>
        <w:adjustRightInd w:val="0"/>
        <w:spacing w:line="360" w:lineRule="auto"/>
        <w:ind w:firstLineChars="200" w:firstLine="480"/>
        <w:jc w:val="left"/>
        <w:rPr>
          <w:rFonts w:ascii="宋体" w:eastAsia="宋体" w:hAnsi="宋体" w:cs="FZXDXJW--GB1-0"/>
          <w:kern w:val="0"/>
          <w:sz w:val="24"/>
          <w:szCs w:val="24"/>
        </w:rPr>
      </w:pPr>
    </w:p>
    <w:p w:rsidR="008E58B4" w:rsidRPr="00DC345B" w:rsidRDefault="008E58B4" w:rsidP="00DE3938">
      <w:pPr>
        <w:autoSpaceDE w:val="0"/>
        <w:autoSpaceDN w:val="0"/>
        <w:adjustRightInd w:val="0"/>
        <w:spacing w:line="360" w:lineRule="auto"/>
        <w:rPr>
          <w:rFonts w:ascii="宋体" w:eastAsia="宋体" w:hAnsi="宋体" w:cs="FZDHTJW--GB1-0"/>
          <w:kern w:val="0"/>
          <w:sz w:val="24"/>
          <w:szCs w:val="24"/>
        </w:rPr>
      </w:pPr>
      <w:r w:rsidRPr="00DC345B">
        <w:rPr>
          <w:rFonts w:ascii="宋体" w:eastAsia="宋体" w:hAnsi="宋体" w:cs="FZDHTJW--GB1-0" w:hint="eastAsia"/>
          <w:kern w:val="0"/>
          <w:sz w:val="24"/>
          <w:szCs w:val="24"/>
        </w:rPr>
        <w:t>（本文作者系上海财经大学经济学院、高等研究院院长，著名经济学家）</w:t>
      </w:r>
    </w:p>
    <w:sectPr w:rsidR="008E58B4" w:rsidRPr="00DC345B" w:rsidSect="00D80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ZS3JW--GB1-0">
    <w:altName w:val="等线"/>
    <w:panose1 w:val="00000000000000000000"/>
    <w:charset w:val="86"/>
    <w:family w:val="auto"/>
    <w:notTrueType/>
    <w:pitch w:val="default"/>
    <w:sig w:usb0="00000001" w:usb1="080E0000" w:usb2="00000010" w:usb3="00000000" w:csb0="00040000" w:csb1="00000000"/>
  </w:font>
  <w:font w:name="FZZDXJW--GB1-0">
    <w:altName w:val="等线"/>
    <w:panose1 w:val="00000000000000000000"/>
    <w:charset w:val="86"/>
    <w:family w:val="auto"/>
    <w:notTrueType/>
    <w:pitch w:val="default"/>
    <w:sig w:usb0="00000001" w:usb1="080E0000" w:usb2="00000010" w:usb3="00000000" w:csb0="00040000" w:csb1="00000000"/>
  </w:font>
  <w:font w:name="FZDHTJW--GB1-0">
    <w:altName w:val="等线"/>
    <w:panose1 w:val="00000000000000000000"/>
    <w:charset w:val="86"/>
    <w:family w:val="auto"/>
    <w:notTrueType/>
    <w:pitch w:val="default"/>
    <w:sig w:usb0="00000001" w:usb1="080E0000" w:usb2="00000010" w:usb3="00000000" w:csb0="00040000" w:csb1="00000000"/>
  </w:font>
  <w:font w:name="FZXDXJW--GB1-0">
    <w:altName w:val="等线"/>
    <w:panose1 w:val="00000000000000000000"/>
    <w:charset w:val="86"/>
    <w:family w:val="auto"/>
    <w:notTrueType/>
    <w:pitch w:val="default"/>
    <w:sig w:usb0="00000001" w:usb1="080E0000" w:usb2="00000010" w:usb3="00000000" w:csb0="00040000" w:csb1="00000000"/>
  </w:font>
  <w:font w:name="AvantGardeITCbyBT-Book">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58B4"/>
    <w:rsid w:val="00146F75"/>
    <w:rsid w:val="00164A83"/>
    <w:rsid w:val="001B17F9"/>
    <w:rsid w:val="002E4C59"/>
    <w:rsid w:val="004A1587"/>
    <w:rsid w:val="00562CD1"/>
    <w:rsid w:val="006A32CA"/>
    <w:rsid w:val="007D6463"/>
    <w:rsid w:val="007E53C6"/>
    <w:rsid w:val="0088415A"/>
    <w:rsid w:val="008E58B4"/>
    <w:rsid w:val="00940753"/>
    <w:rsid w:val="009A7B44"/>
    <w:rsid w:val="00D8071E"/>
    <w:rsid w:val="00DC345B"/>
    <w:rsid w:val="00DE3938"/>
    <w:rsid w:val="00EE48AE"/>
    <w:rsid w:val="00EF3570"/>
    <w:rsid w:val="00F6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E393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E393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2017-01-10T11:05:00Z</dcterms:created>
  <dcterms:modified xsi:type="dcterms:W3CDTF">2017-01-10T11:10:00Z</dcterms:modified>
</cp:coreProperties>
</file>