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1E7D" w:rsidRDefault="00EC3526" w:rsidP="009A42BE">
      <w:pPr>
        <w:pStyle w:val="3"/>
        <w:ind w:firstLine="643"/>
        <w:jc w:val="center"/>
      </w:pPr>
      <w:r>
        <w:rPr>
          <w:rFonts w:hint="eastAsia"/>
        </w:rPr>
        <w:t>《</w:t>
      </w:r>
      <w:r>
        <w:rPr>
          <w:rFonts w:hint="eastAsia"/>
        </w:rPr>
        <w:t xml:space="preserve"> </w:t>
      </w:r>
      <w:r>
        <w:rPr>
          <w:rFonts w:hint="eastAsia"/>
        </w:rPr>
        <w:t>中华读书报</w:t>
      </w:r>
      <w:r>
        <w:rPr>
          <w:rFonts w:hint="eastAsia"/>
        </w:rPr>
        <w:t xml:space="preserve"> </w:t>
      </w:r>
      <w:r>
        <w:rPr>
          <w:rFonts w:hint="eastAsia"/>
        </w:rPr>
        <w:t>》</w:t>
      </w:r>
      <w:r>
        <w:rPr>
          <w:rFonts w:hint="eastAsia"/>
        </w:rPr>
        <w:t xml:space="preserve">| </w:t>
      </w:r>
      <w:r>
        <w:rPr>
          <w:rFonts w:hint="eastAsia"/>
        </w:rPr>
        <w:t>田国强：</w:t>
      </w:r>
      <w:r>
        <w:rPr>
          <w:rFonts w:hint="eastAsia"/>
        </w:rPr>
        <w:t>大学为何与大学何为</w:t>
      </w:r>
    </w:p>
    <w:p w:rsidR="00F11E7D" w:rsidRDefault="00EC3526" w:rsidP="009A42BE">
      <w:pPr>
        <w:pStyle w:val="3"/>
        <w:ind w:firstLine="643"/>
        <w:jc w:val="center"/>
      </w:pPr>
      <w:r>
        <w:rPr>
          <w:rFonts w:hint="eastAsia"/>
        </w:rPr>
        <w:t>大学为何与大学何为</w:t>
      </w:r>
    </w:p>
    <w:p w:rsidR="00F11E7D" w:rsidRDefault="00EC3526" w:rsidP="009A42BE">
      <w:pPr>
        <w:pStyle w:val="3"/>
        <w:ind w:firstLine="643"/>
        <w:jc w:val="center"/>
      </w:pPr>
      <w:r>
        <w:t>——</w:t>
      </w:r>
      <w:r>
        <w:t>读钱颖一教授《大学的改革》</w:t>
      </w:r>
    </w:p>
    <w:p w:rsidR="00F11E7D" w:rsidRDefault="00EC3526" w:rsidP="009A42BE">
      <w:pPr>
        <w:widowControl/>
        <w:spacing w:line="432" w:lineRule="auto"/>
        <w:ind w:firstLine="360"/>
        <w:jc w:val="center"/>
        <w:rPr>
          <w:rFonts w:ascii="宋体" w:hAnsi="宋体" w:cs="宋体"/>
          <w:color w:val="000000"/>
          <w:kern w:val="0"/>
          <w:sz w:val="18"/>
          <w:szCs w:val="18"/>
          <w:lang/>
        </w:rPr>
      </w:pPr>
      <w:r>
        <w:rPr>
          <w:rFonts w:ascii="宋体" w:hAnsi="宋体" w:cs="宋体" w:hint="eastAsia"/>
          <w:color w:val="000000"/>
          <w:kern w:val="0"/>
          <w:sz w:val="18"/>
          <w:szCs w:val="18"/>
          <w:lang/>
        </w:rPr>
        <w:t>来源：《中华读书报》</w:t>
      </w:r>
      <w:r>
        <w:rPr>
          <w:rFonts w:ascii="宋体" w:hAnsi="宋体" w:cs="宋体" w:hint="eastAsia"/>
          <w:color w:val="000000"/>
          <w:kern w:val="0"/>
          <w:sz w:val="18"/>
          <w:szCs w:val="18"/>
          <w:lang/>
        </w:rPr>
        <w:t>2017</w:t>
      </w:r>
      <w:r>
        <w:rPr>
          <w:rFonts w:ascii="宋体" w:hAnsi="宋体" w:cs="宋体" w:hint="eastAsia"/>
          <w:color w:val="000000"/>
          <w:kern w:val="0"/>
          <w:sz w:val="18"/>
          <w:szCs w:val="18"/>
          <w:lang/>
        </w:rPr>
        <w:t>年</w:t>
      </w:r>
      <w:r>
        <w:rPr>
          <w:rFonts w:ascii="宋体" w:hAnsi="宋体" w:cs="宋体" w:hint="eastAsia"/>
          <w:color w:val="000000"/>
          <w:kern w:val="0"/>
          <w:sz w:val="18"/>
          <w:szCs w:val="18"/>
          <w:lang/>
        </w:rPr>
        <w:t>02</w:t>
      </w:r>
      <w:r>
        <w:rPr>
          <w:rFonts w:ascii="宋体" w:hAnsi="宋体" w:cs="宋体" w:hint="eastAsia"/>
          <w:color w:val="000000"/>
          <w:kern w:val="0"/>
          <w:sz w:val="18"/>
          <w:szCs w:val="18"/>
          <w:lang/>
        </w:rPr>
        <w:t>月</w:t>
      </w:r>
      <w:r>
        <w:rPr>
          <w:rFonts w:ascii="宋体" w:hAnsi="宋体" w:cs="宋体" w:hint="eastAsia"/>
          <w:color w:val="000000"/>
          <w:kern w:val="0"/>
          <w:sz w:val="18"/>
          <w:szCs w:val="18"/>
          <w:lang/>
        </w:rPr>
        <w:t>08</w:t>
      </w:r>
      <w:r>
        <w:rPr>
          <w:rFonts w:ascii="宋体" w:hAnsi="宋体" w:cs="宋体" w:hint="eastAsia"/>
          <w:color w:val="000000"/>
          <w:kern w:val="0"/>
          <w:sz w:val="18"/>
          <w:szCs w:val="18"/>
          <w:lang/>
        </w:rPr>
        <w:t>日</w:t>
      </w:r>
      <w:r>
        <w:rPr>
          <w:rFonts w:ascii="宋体" w:hAnsi="宋体" w:cs="宋体" w:hint="eastAsia"/>
          <w:color w:val="000000"/>
          <w:kern w:val="0"/>
          <w:sz w:val="18"/>
          <w:szCs w:val="18"/>
          <w:lang/>
        </w:rPr>
        <w:t xml:space="preserve"> 16 </w:t>
      </w:r>
      <w:r>
        <w:rPr>
          <w:rFonts w:ascii="宋体" w:hAnsi="宋体" w:cs="宋体" w:hint="eastAsia"/>
          <w:color w:val="000000"/>
          <w:kern w:val="0"/>
          <w:sz w:val="18"/>
          <w:szCs w:val="18"/>
          <w:lang/>
        </w:rPr>
        <w:t>版</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作者：田国强</w:t>
      </w:r>
    </w:p>
    <w:tbl>
      <w:tblPr>
        <w:tblW w:w="6122" w:type="dxa"/>
        <w:jc w:val="center"/>
        <w:tblCellSpacing w:w="15" w:type="dxa"/>
        <w:tblInd w:w="1137" w:type="dxa"/>
        <w:tblLayout w:type="fixed"/>
        <w:tblCellMar>
          <w:top w:w="15" w:type="dxa"/>
          <w:left w:w="15" w:type="dxa"/>
          <w:bottom w:w="15" w:type="dxa"/>
          <w:right w:w="15" w:type="dxa"/>
        </w:tblCellMar>
        <w:tblLook w:val="04A0"/>
      </w:tblPr>
      <w:tblGrid>
        <w:gridCol w:w="6122"/>
      </w:tblGrid>
      <w:tr w:rsidR="00F11E7D">
        <w:trPr>
          <w:tblCellSpacing w:w="15" w:type="dxa"/>
          <w:jc w:val="center"/>
        </w:trPr>
        <w:tc>
          <w:tcPr>
            <w:tcW w:w="6062" w:type="dxa"/>
            <w:shd w:val="clear" w:color="auto" w:fill="auto"/>
            <w:vAlign w:val="center"/>
          </w:tcPr>
          <w:p w:rsidR="00F11E7D" w:rsidRDefault="00F11E7D" w:rsidP="009A42BE">
            <w:pPr>
              <w:widowControl/>
              <w:spacing w:line="432" w:lineRule="auto"/>
              <w:ind w:firstLine="360"/>
              <w:jc w:val="left"/>
              <w:rPr>
                <w:rFonts w:ascii="宋体" w:hAnsi="宋体" w:cs="宋体"/>
                <w:sz w:val="18"/>
                <w:szCs w:val="18"/>
              </w:rPr>
            </w:pPr>
            <w:r>
              <w:rPr>
                <w:rFonts w:ascii="宋体" w:hAnsi="宋体" w:cs="宋体" w:hint="eastAsia"/>
                <w:kern w:val="0"/>
                <w:sz w:val="18"/>
                <w:szCs w:val="18"/>
                <w:lang/>
              </w:rPr>
              <w:fldChar w:fldCharType="begin"/>
            </w:r>
            <w:r w:rsidR="00EC3526">
              <w:rPr>
                <w:rFonts w:ascii="宋体" w:hAnsi="宋体" w:cs="宋体" w:hint="eastAsia"/>
                <w:kern w:val="0"/>
                <w:sz w:val="18"/>
                <w:szCs w:val="18"/>
                <w:lang/>
              </w:rPr>
              <w:instrText xml:space="preserve">INCLUDEPICTURE \d "http://epaper.gmw.cn/zhdsb/html/2017-02/08/../../../images/2017-02/08/16/res02_attpic_brief.jpg" \* MERGEFORMATINET </w:instrText>
            </w:r>
            <w:r>
              <w:rPr>
                <w:rFonts w:ascii="宋体" w:hAnsi="宋体" w:cs="宋体" w:hint="eastAsia"/>
                <w:kern w:val="0"/>
                <w:sz w:val="18"/>
                <w:szCs w:val="18"/>
                <w:lang/>
              </w:rPr>
              <w:fldChar w:fldCharType="separate"/>
            </w:r>
            <w:r w:rsidR="00EC3526">
              <w:rPr>
                <w:rFonts w:ascii="宋体" w:hAnsi="宋体" w:cs="宋体" w:hint="eastAsia"/>
                <w:noProof/>
                <w:kern w:val="0"/>
                <w:sz w:val="18"/>
                <w:szCs w:val="18"/>
              </w:rPr>
              <w:drawing>
                <wp:inline distT="0" distB="0" distL="114300" distR="114300">
                  <wp:extent cx="2343150" cy="22669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r:link="rId9"/>
                          <a:stretch>
                            <a:fillRect/>
                          </a:stretch>
                        </pic:blipFill>
                        <pic:spPr>
                          <a:xfrm>
                            <a:off x="0" y="0"/>
                            <a:ext cx="2343150" cy="2266950"/>
                          </a:xfrm>
                          <a:prstGeom prst="rect">
                            <a:avLst/>
                          </a:prstGeom>
                          <a:noFill/>
                          <a:ln w="9525">
                            <a:noFill/>
                          </a:ln>
                        </pic:spPr>
                      </pic:pic>
                    </a:graphicData>
                  </a:graphic>
                </wp:inline>
              </w:drawing>
            </w:r>
            <w:r>
              <w:rPr>
                <w:rFonts w:ascii="宋体" w:hAnsi="宋体" w:cs="宋体" w:hint="eastAsia"/>
                <w:kern w:val="0"/>
                <w:sz w:val="18"/>
                <w:szCs w:val="18"/>
                <w:lang/>
              </w:rPr>
              <w:fldChar w:fldCharType="end"/>
            </w:r>
            <w:r w:rsidR="00EC3526">
              <w:rPr>
                <w:rFonts w:ascii="宋体" w:hAnsi="宋体" w:cs="宋体" w:hint="eastAsia"/>
                <w:kern w:val="0"/>
                <w:sz w:val="18"/>
                <w:szCs w:val="18"/>
                <w:lang/>
              </w:rPr>
              <w:t>钱颖一著</w:t>
            </w:r>
            <w:r w:rsidR="00EC3526">
              <w:rPr>
                <w:rFonts w:ascii="宋体" w:hAnsi="宋体" w:cs="宋体" w:hint="eastAsia"/>
                <w:kern w:val="0"/>
                <w:sz w:val="18"/>
                <w:szCs w:val="18"/>
                <w:lang/>
              </w:rPr>
              <w:br/>
            </w:r>
          </w:p>
        </w:tc>
      </w:tr>
    </w:tbl>
    <w:p w:rsidR="00F11E7D" w:rsidRDefault="00EC3526" w:rsidP="009A42BE">
      <w:pPr>
        <w:pStyle w:val="a3"/>
        <w:widowControl/>
        <w:spacing w:after="150" w:afterAutospacing="0" w:line="456" w:lineRule="auto"/>
        <w:ind w:firstLine="422"/>
      </w:pPr>
      <w:r>
        <w:rPr>
          <w:rStyle w:val="a4"/>
          <w:rFonts w:ascii="宋体" w:hAnsi="宋体" w:cs="宋体" w:hint="eastAsia"/>
          <w:sz w:val="21"/>
          <w:szCs w:val="21"/>
        </w:rPr>
        <w:t>钱颖一，国内外公认的一流经济学者。他以现代经济学视角，追问教育使命，探寻大学改革之路。他十载呕心沥血，实践现代教育理念，力推大学制度改革。他与中国经济改革同行，又是中国教育改革的探路者。</w:t>
      </w:r>
    </w:p>
    <w:p w:rsidR="00F11E7D" w:rsidRDefault="00EC3526" w:rsidP="009A42BE">
      <w:pPr>
        <w:pStyle w:val="a3"/>
        <w:widowControl/>
        <w:spacing w:after="150" w:afterAutospacing="0" w:line="456" w:lineRule="auto"/>
        <w:ind w:firstLine="420"/>
      </w:pPr>
      <w:r>
        <w:rPr>
          <w:rFonts w:ascii="宋体" w:hAnsi="宋体" w:cs="宋体" w:hint="eastAsia"/>
          <w:sz w:val="21"/>
          <w:szCs w:val="21"/>
        </w:rPr>
        <w:t>祝贺钱颖一教授《大学的改革》两卷本皇皇巨著出版发行。中国传统文化所谓的立德、立功、立言给出了一个人的人生价值的判断标准，这套书以实录的形式主要记载了颖一教授自</w:t>
      </w:r>
      <w:r>
        <w:rPr>
          <w:rFonts w:ascii="宋体" w:hAnsi="宋体" w:cs="宋体" w:hint="eastAsia"/>
          <w:sz w:val="21"/>
          <w:szCs w:val="21"/>
        </w:rPr>
        <w:t>2006</w:t>
      </w:r>
      <w:r>
        <w:rPr>
          <w:rFonts w:ascii="宋体" w:hAnsi="宋体" w:cs="宋体" w:hint="eastAsia"/>
          <w:sz w:val="21"/>
          <w:szCs w:val="21"/>
        </w:rPr>
        <w:t>年受聘担任清华大学经济管理学院院长以来，这十年间对于大学改革的所思、所言、所行，让各界得以全景式地了解作为经济学家的他，除了对中国经济改革作出重要建言贡献之外</w:t>
      </w:r>
      <w:r>
        <w:rPr>
          <w:rFonts w:ascii="宋体" w:hAnsi="宋体" w:cs="宋体" w:hint="eastAsia"/>
          <w:sz w:val="21"/>
          <w:szCs w:val="21"/>
        </w:rPr>
        <w:t>，是如何用经济学的基本原理和分析框架来指导、推动经济学和商学教育改革乃至大学改革的。钱颖一是改革开放之后中国留美经济学者中极少地让我感到佩服的人之一，无论是他的人品、学问、思想，还是他的学术，都是出类拔萃、超人一等的，堪称国家栋梁。</w:t>
      </w:r>
    </w:p>
    <w:p w:rsidR="00F11E7D" w:rsidRDefault="00EC3526" w:rsidP="009A42BE">
      <w:pPr>
        <w:pStyle w:val="a3"/>
        <w:widowControl/>
        <w:spacing w:after="150" w:afterAutospacing="0" w:line="456" w:lineRule="auto"/>
        <w:ind w:firstLine="420"/>
      </w:pPr>
      <w:r>
        <w:rPr>
          <w:rFonts w:ascii="宋体" w:hAnsi="宋体" w:cs="宋体" w:hint="eastAsia"/>
          <w:sz w:val="21"/>
          <w:szCs w:val="21"/>
        </w:rPr>
        <w:lastRenderedPageBreak/>
        <w:t>作为相交几十年的老朋友和同行，颖一教授跟我有着相似的人生轨迹，从出国深造，到留美任教，再到回国搞改革，可谓是志同道合，我们对很多问题（无论是经济问题还是教育问题）的看法都高度一致，常常不谋而合。颖一教授崇尚大道至简，善于从错综复杂的情境中抓住最本质、最关键的问题所在，进而高度凝</w:t>
      </w:r>
      <w:r>
        <w:rPr>
          <w:rFonts w:ascii="宋体" w:hAnsi="宋体" w:cs="宋体" w:hint="eastAsia"/>
          <w:sz w:val="21"/>
          <w:szCs w:val="21"/>
        </w:rPr>
        <w:t>练而又不失深刻地给出带有规律性的基本判断，真正弄清了事物发展的路径依赖和做成一件事情的内在逻辑和规律，这点极少人能做到。除了《大学的改革》这两本书，读者也可从他的另一本更早的书《现代经济学与中国经济改革》中看到他对中国经济改革战略和政策的简单而又不失深刻的建议，非常具有前瞻性和可行性。这套书延续了这样的风格，读下来给人的感觉就是干货很多，按照书中引言的说法，这些文章都是“用行动写成的”。</w:t>
      </w:r>
    </w:p>
    <w:p w:rsidR="00F11E7D" w:rsidRDefault="00EC3526" w:rsidP="009A42BE">
      <w:pPr>
        <w:pStyle w:val="a3"/>
        <w:widowControl/>
        <w:spacing w:after="150" w:afterAutospacing="0" w:line="456" w:lineRule="auto"/>
        <w:ind w:firstLine="420"/>
      </w:pPr>
      <w:r>
        <w:rPr>
          <w:rFonts w:ascii="宋体" w:hAnsi="宋体" w:cs="宋体" w:hint="eastAsia"/>
          <w:sz w:val="21"/>
          <w:szCs w:val="21"/>
        </w:rPr>
        <w:t>颖一教授在书中对中国大学教育现状和问题的刻画，对问题原因的诊断以及结合清华经管学院实际所给出的行动指南，都非常准确到位，</w:t>
      </w:r>
      <w:r>
        <w:rPr>
          <w:rFonts w:ascii="宋体" w:hAnsi="宋体" w:cs="宋体" w:hint="eastAsia"/>
          <w:sz w:val="21"/>
          <w:szCs w:val="21"/>
        </w:rPr>
        <w:t>直击问题要害。在这本书中，看不到社会上所盛行的任何官话、套话、空话，更看不到媚俗话。我很认同颖一教授所说的，这两种讲话倾向背后的官气和俗气“都不是大学应该有的学府风气”。在他身上，我们可以看到一种中国传统知识分子的精神风骨，不唯上、不唯书、只唯实，以及一份对知识分子道统的执着和担当，全身心地投入教育事业，这也是现代大学的基本精神。不夸张地说，他为中国经济学家从事教育和做学问树立了一个典范。</w:t>
      </w:r>
    </w:p>
    <w:p w:rsidR="00F11E7D" w:rsidRDefault="00EC3526" w:rsidP="009A42BE">
      <w:pPr>
        <w:pStyle w:val="a3"/>
        <w:widowControl/>
        <w:spacing w:after="150" w:afterAutospacing="0" w:line="456" w:lineRule="auto"/>
        <w:ind w:firstLine="420"/>
      </w:pPr>
      <w:r>
        <w:rPr>
          <w:rFonts w:ascii="宋体" w:hAnsi="宋体" w:cs="宋体" w:hint="eastAsia"/>
          <w:sz w:val="21"/>
          <w:szCs w:val="21"/>
        </w:rPr>
        <w:t>清华经管学院从某种意义上也是进入新世纪之后我全力投身中国经济学教育改革的真正起点，尽管</w:t>
      </w:r>
      <w:r>
        <w:rPr>
          <w:rFonts w:ascii="宋体" w:hAnsi="宋体" w:cs="宋体" w:hint="eastAsia"/>
          <w:sz w:val="21"/>
          <w:szCs w:val="21"/>
        </w:rPr>
        <w:t>1999</w:t>
      </w:r>
      <w:r>
        <w:rPr>
          <w:rFonts w:ascii="宋体" w:hAnsi="宋体" w:cs="宋体" w:hint="eastAsia"/>
          <w:sz w:val="21"/>
          <w:szCs w:val="21"/>
        </w:rPr>
        <w:t>年受时任华中科技大学校长</w:t>
      </w:r>
      <w:r>
        <w:rPr>
          <w:rFonts w:ascii="宋体" w:hAnsi="宋体" w:cs="宋体" w:hint="eastAsia"/>
          <w:sz w:val="21"/>
          <w:szCs w:val="21"/>
        </w:rPr>
        <w:t>周济教授的邀请，帮助其经济学院设置了经济学—数学双学位班和课程设置等局部的经济学教育改革（此间周济校长曾有意邀请我担任其经济学院院长，但顾及各方面因素及条件不太成熟而婉拒了）。</w:t>
      </w:r>
      <w:r>
        <w:rPr>
          <w:rFonts w:ascii="宋体" w:hAnsi="宋体" w:cs="宋体" w:hint="eastAsia"/>
          <w:sz w:val="21"/>
          <w:szCs w:val="21"/>
        </w:rPr>
        <w:t>2002</w:t>
      </w:r>
      <w:r>
        <w:rPr>
          <w:rFonts w:ascii="宋体" w:hAnsi="宋体" w:cs="宋体" w:hint="eastAsia"/>
          <w:sz w:val="21"/>
          <w:szCs w:val="21"/>
        </w:rPr>
        <w:t>年，清华经管学院聘请了</w:t>
      </w:r>
      <w:r>
        <w:rPr>
          <w:rFonts w:ascii="宋体" w:hAnsi="宋体" w:cs="宋体" w:hint="eastAsia"/>
          <w:sz w:val="21"/>
          <w:szCs w:val="21"/>
        </w:rPr>
        <w:t>15</w:t>
      </w:r>
      <w:r>
        <w:rPr>
          <w:rFonts w:ascii="宋体" w:hAnsi="宋体" w:cs="宋体" w:hint="eastAsia"/>
          <w:sz w:val="21"/>
          <w:szCs w:val="21"/>
        </w:rPr>
        <w:t>位具有海外大学执教经验的经济学者为特聘教授，我是其中之一。颖一教授在这件事情上起到了关键作用，当时他也曾就首批特聘教授人选征求过我的意见。这在当时是一</w:t>
      </w:r>
      <w:r>
        <w:rPr>
          <w:rFonts w:ascii="宋体" w:hAnsi="宋体" w:cs="宋体" w:hint="eastAsia"/>
          <w:sz w:val="21"/>
          <w:szCs w:val="21"/>
        </w:rPr>
        <w:lastRenderedPageBreak/>
        <w:t>个非常大胆的尝试，书中也多处提及此事。之所以有这样的改革探索，我想是受多重因素影响。</w:t>
      </w:r>
      <w:r>
        <w:rPr>
          <w:rFonts w:ascii="宋体" w:hAnsi="宋体" w:cs="宋体" w:hint="eastAsia"/>
          <w:sz w:val="21"/>
          <w:szCs w:val="21"/>
        </w:rPr>
        <w:t>2001</w:t>
      </w:r>
      <w:r>
        <w:rPr>
          <w:rFonts w:ascii="宋体" w:hAnsi="宋体" w:cs="宋体" w:hint="eastAsia"/>
          <w:sz w:val="21"/>
          <w:szCs w:val="21"/>
        </w:rPr>
        <w:t>年</w:t>
      </w:r>
      <w:r>
        <w:rPr>
          <w:rFonts w:ascii="宋体" w:hAnsi="宋体" w:cs="宋体" w:hint="eastAsia"/>
          <w:sz w:val="21"/>
          <w:szCs w:val="21"/>
        </w:rPr>
        <w:t>6</w:t>
      </w:r>
      <w:r>
        <w:rPr>
          <w:rFonts w:ascii="宋体" w:hAnsi="宋体" w:cs="宋体" w:hint="eastAsia"/>
          <w:sz w:val="21"/>
          <w:szCs w:val="21"/>
        </w:rPr>
        <w:t>月</w:t>
      </w:r>
      <w:r>
        <w:rPr>
          <w:rFonts w:ascii="宋体" w:hAnsi="宋体" w:cs="宋体" w:hint="eastAsia"/>
          <w:sz w:val="21"/>
          <w:szCs w:val="21"/>
        </w:rPr>
        <w:t>5</w:t>
      </w:r>
      <w:r>
        <w:rPr>
          <w:rFonts w:ascii="宋体" w:hAnsi="宋体" w:cs="宋体" w:hint="eastAsia"/>
          <w:sz w:val="21"/>
          <w:szCs w:val="21"/>
        </w:rPr>
        <w:t>日，清华经管学院前院长朱镕基在清华告别演说中提出殷切</w:t>
      </w:r>
      <w:r>
        <w:rPr>
          <w:rFonts w:ascii="宋体" w:hAnsi="宋体" w:cs="宋体" w:hint="eastAsia"/>
          <w:sz w:val="21"/>
          <w:szCs w:val="21"/>
        </w:rPr>
        <w:t>希望，指出“要把经济管理学院建成世界一流的管理学院，一定要有一流的师资力量”。同时，随着中国加入</w:t>
      </w:r>
      <w:r>
        <w:rPr>
          <w:rFonts w:ascii="宋体" w:hAnsi="宋体" w:cs="宋体" w:hint="eastAsia"/>
          <w:sz w:val="21"/>
          <w:szCs w:val="21"/>
        </w:rPr>
        <w:t>WTO</w:t>
      </w:r>
      <w:r>
        <w:rPr>
          <w:rFonts w:ascii="宋体" w:hAnsi="宋体" w:cs="宋体" w:hint="eastAsia"/>
          <w:sz w:val="21"/>
          <w:szCs w:val="21"/>
        </w:rPr>
        <w:t>迫切需要培养大批能够接轨国际、参与国际对话的经济管理人才，这首先需要师资队伍的国际化。清华经管学院作为当时全国高校经管类学科执牛耳者，首当其冲应做出表率。</w:t>
      </w:r>
    </w:p>
    <w:p w:rsidR="00F11E7D" w:rsidRDefault="00EC3526" w:rsidP="009A42BE">
      <w:pPr>
        <w:pStyle w:val="a3"/>
        <w:widowControl/>
        <w:spacing w:after="150" w:afterAutospacing="0" w:line="456" w:lineRule="auto"/>
        <w:ind w:firstLine="420"/>
      </w:pPr>
      <w:r>
        <w:rPr>
          <w:rFonts w:ascii="宋体" w:hAnsi="宋体" w:cs="宋体" w:hint="eastAsia"/>
          <w:sz w:val="21"/>
          <w:szCs w:val="21"/>
        </w:rPr>
        <w:t>如同颖一教授在书中所说，这个特聘教授的创举对中国经济学和商学教育的影响是深远的，许多特聘教授在随后的十多年时间里先后进入国内各高校的体制内担任院长，掀起了教育改革的新高潮。我本人是最早于</w:t>
      </w:r>
      <w:r>
        <w:rPr>
          <w:rFonts w:ascii="宋体" w:hAnsi="宋体" w:cs="宋体" w:hint="eastAsia"/>
          <w:sz w:val="21"/>
          <w:szCs w:val="21"/>
        </w:rPr>
        <w:t>2004</w:t>
      </w:r>
      <w:r>
        <w:rPr>
          <w:rFonts w:ascii="宋体" w:hAnsi="宋体" w:cs="宋体" w:hint="eastAsia"/>
          <w:sz w:val="21"/>
          <w:szCs w:val="21"/>
        </w:rPr>
        <w:t>年</w:t>
      </w:r>
      <w:r>
        <w:rPr>
          <w:rFonts w:ascii="宋体" w:hAnsi="宋体" w:cs="宋体" w:hint="eastAsia"/>
          <w:sz w:val="21"/>
          <w:szCs w:val="21"/>
        </w:rPr>
        <w:t>7</w:t>
      </w:r>
      <w:r>
        <w:rPr>
          <w:rFonts w:ascii="宋体" w:hAnsi="宋体" w:cs="宋体" w:hint="eastAsia"/>
          <w:sz w:val="21"/>
          <w:szCs w:val="21"/>
        </w:rPr>
        <w:t>月受聘上海财经大学经济学院院长，</w:t>
      </w:r>
      <w:r>
        <w:rPr>
          <w:rFonts w:ascii="宋体" w:hAnsi="宋体" w:cs="宋体" w:hint="eastAsia"/>
          <w:sz w:val="21"/>
          <w:szCs w:val="21"/>
        </w:rPr>
        <w:t>2014</w:t>
      </w:r>
      <w:r>
        <w:rPr>
          <w:rFonts w:ascii="宋体" w:hAnsi="宋体" w:cs="宋体" w:hint="eastAsia"/>
          <w:sz w:val="21"/>
          <w:szCs w:val="21"/>
        </w:rPr>
        <w:t>年</w:t>
      </w:r>
      <w:r>
        <w:rPr>
          <w:rFonts w:ascii="宋体" w:hAnsi="宋体" w:cs="宋体" w:hint="eastAsia"/>
          <w:sz w:val="21"/>
          <w:szCs w:val="21"/>
        </w:rPr>
        <w:t>6</w:t>
      </w:r>
      <w:r>
        <w:rPr>
          <w:rFonts w:ascii="宋体" w:hAnsi="宋体" w:cs="宋体" w:hint="eastAsia"/>
          <w:sz w:val="21"/>
          <w:szCs w:val="21"/>
        </w:rPr>
        <w:t>月我们曾结集</w:t>
      </w:r>
      <w:r>
        <w:rPr>
          <w:rFonts w:ascii="宋体" w:hAnsi="宋体" w:cs="宋体" w:hint="eastAsia"/>
          <w:sz w:val="21"/>
          <w:szCs w:val="21"/>
        </w:rPr>
        <w:t>出版了《中国教育改革：理念、策略与实践——前沿视点“问切”与上财改革实录》一书，系统梳理和总结上财经济学院乃至学校多年来进行教育改革实践的理念、思路、途径、制度安排及其在各方面的探索。所以，看到这套《大学的改革》我不由产生一种惺惺相惜之感，因为同样是十年磨一剑在不同的大学进行改革探索，办现代一流大学有其内在客观规律，是隔校不隔理，许多看法和做法真是英雄所见略同，也同样浸透着许多主事者、参与者、亲历者和大批志同道合者的心血，我深知个中酸甜苦辣。</w:t>
      </w:r>
    </w:p>
    <w:p w:rsidR="00F11E7D" w:rsidRDefault="00EC3526" w:rsidP="009A42BE">
      <w:pPr>
        <w:pStyle w:val="a3"/>
        <w:widowControl/>
        <w:spacing w:after="150" w:afterAutospacing="0" w:line="456" w:lineRule="auto"/>
        <w:ind w:firstLine="420"/>
      </w:pPr>
      <w:r>
        <w:rPr>
          <w:rFonts w:ascii="宋体" w:hAnsi="宋体" w:cs="宋体" w:hint="eastAsia"/>
          <w:sz w:val="21"/>
          <w:szCs w:val="21"/>
        </w:rPr>
        <w:t>整体上，《大学的改革》这两卷本主要谈了两方面的问题：大学为何和大</w:t>
      </w:r>
      <w:r>
        <w:rPr>
          <w:rFonts w:ascii="宋体" w:hAnsi="宋体" w:cs="宋体" w:hint="eastAsia"/>
          <w:sz w:val="21"/>
          <w:szCs w:val="21"/>
        </w:rPr>
        <w:t>学何为。一个对应着改革的理念和目标，一个对应着改革的行动和举措。颖一教授以研究转型经济学见长，他深知目标和过程的差别，对于如何在约束条件下通过一定的激励相容制度安排来实现目标有系统思考，如同他在书中所说的，“既要有想法，也要有办法，尤其要充分考虑各种制度和文化约束条件下的办法”。也就是说，要改革成功，要做成事，做成大事，既要明改革之道，也要优改革之术，目标和过程都不可偏废。这一点也是我在过去这十多年参与上财改革的一个切身体悟。这里，我主要谈谈书中几个给我印象最深也最有感触的地方。</w:t>
      </w:r>
    </w:p>
    <w:p w:rsidR="00F11E7D" w:rsidRDefault="00EC3526" w:rsidP="009A42BE">
      <w:pPr>
        <w:pStyle w:val="a3"/>
        <w:widowControl/>
        <w:spacing w:after="150" w:afterAutospacing="0" w:line="456" w:lineRule="auto"/>
        <w:ind w:firstLine="420"/>
      </w:pPr>
      <w:r>
        <w:rPr>
          <w:rFonts w:ascii="宋体" w:hAnsi="宋体" w:cs="宋体" w:hint="eastAsia"/>
          <w:sz w:val="21"/>
          <w:szCs w:val="21"/>
        </w:rPr>
        <w:lastRenderedPageBreak/>
        <w:t>第一，“大学为学生”的办学</w:t>
      </w:r>
      <w:r>
        <w:rPr>
          <w:rFonts w:ascii="宋体" w:hAnsi="宋体" w:cs="宋体" w:hint="eastAsia"/>
          <w:sz w:val="21"/>
          <w:szCs w:val="21"/>
        </w:rPr>
        <w:t>理念。这是钱颖一在书中开章明义就提出的，渗透于诸多文章的字里行间，对此我高度认同。我在上财推改革也经常讲，我们所做的一切的一切都是为了学生，是为学生服务的。中国古语有云：大学之道，在明明德，在亲民，在止于至善。大学的本然价值是培养人，且首先是育人，帮助大学生成人，其次才是育才，帮助大学生成才，“人”重于“才”。钱颖一认为，“作为目的的‘人’包括‘人文’‘人格’‘人生’三个方面”，并将人的现代化视作价值层面的现代化。回过头来看，钱颖一之所以能够取得今天这样的成就，与他自身的人文精神和人格魅力也是分不开的。清华</w:t>
      </w:r>
      <w:r>
        <w:rPr>
          <w:rFonts w:ascii="宋体" w:hAnsi="宋体" w:cs="宋体" w:hint="eastAsia"/>
          <w:sz w:val="21"/>
          <w:szCs w:val="21"/>
        </w:rPr>
        <w:t>经管学院如此重视学生基本为人方面的培育，令人钦佩。上财经济学院凝练的“诚信、责任、包容、感恩、奉献、荣誉”院训，也是基于同样的育人考量。</w:t>
      </w:r>
    </w:p>
    <w:p w:rsidR="00F11E7D" w:rsidRDefault="00EC3526" w:rsidP="009A42BE">
      <w:pPr>
        <w:pStyle w:val="a3"/>
        <w:widowControl/>
        <w:spacing w:after="150" w:afterAutospacing="0" w:line="456" w:lineRule="auto"/>
        <w:ind w:firstLine="420"/>
      </w:pPr>
      <w:r>
        <w:rPr>
          <w:rFonts w:ascii="宋体" w:hAnsi="宋体" w:cs="宋体" w:hint="eastAsia"/>
          <w:sz w:val="21"/>
          <w:szCs w:val="21"/>
        </w:rPr>
        <w:t>第二，教师是教育的根本推动力。朱镕基总理</w:t>
      </w:r>
      <w:r>
        <w:rPr>
          <w:rFonts w:ascii="宋体" w:hAnsi="宋体" w:cs="宋体" w:hint="eastAsia"/>
          <w:sz w:val="21"/>
          <w:szCs w:val="21"/>
        </w:rPr>
        <w:t>2001</w:t>
      </w:r>
      <w:r>
        <w:rPr>
          <w:rFonts w:ascii="宋体" w:hAnsi="宋体" w:cs="宋体" w:hint="eastAsia"/>
          <w:sz w:val="21"/>
          <w:szCs w:val="21"/>
        </w:rPr>
        <w:t>年</w:t>
      </w:r>
      <w:r>
        <w:rPr>
          <w:rFonts w:ascii="宋体" w:hAnsi="宋体" w:cs="宋体" w:hint="eastAsia"/>
          <w:sz w:val="21"/>
          <w:szCs w:val="21"/>
        </w:rPr>
        <w:t>4</w:t>
      </w:r>
      <w:r>
        <w:rPr>
          <w:rFonts w:ascii="宋体" w:hAnsi="宋体" w:cs="宋体" w:hint="eastAsia"/>
          <w:sz w:val="21"/>
          <w:szCs w:val="21"/>
        </w:rPr>
        <w:t>月</w:t>
      </w:r>
      <w:r>
        <w:rPr>
          <w:rFonts w:ascii="宋体" w:hAnsi="宋体" w:cs="宋体" w:hint="eastAsia"/>
          <w:sz w:val="21"/>
          <w:szCs w:val="21"/>
        </w:rPr>
        <w:t>27</w:t>
      </w:r>
      <w:r>
        <w:rPr>
          <w:rFonts w:ascii="宋体" w:hAnsi="宋体" w:cs="宋体" w:hint="eastAsia"/>
          <w:sz w:val="21"/>
          <w:szCs w:val="21"/>
        </w:rPr>
        <w:t>日在清华经管学院顾问委员会第二次会议上的讲话提到此点，并提出要吸引国际一流的师资。给我印象比较深的一个数据是，</w:t>
      </w:r>
      <w:r>
        <w:rPr>
          <w:rFonts w:ascii="宋体" w:hAnsi="宋体" w:cs="宋体" w:hint="eastAsia"/>
          <w:sz w:val="21"/>
          <w:szCs w:val="21"/>
        </w:rPr>
        <w:t>2002</w:t>
      </w:r>
      <w:r>
        <w:rPr>
          <w:rFonts w:ascii="宋体" w:hAnsi="宋体" w:cs="宋体" w:hint="eastAsia"/>
          <w:sz w:val="21"/>
          <w:szCs w:val="21"/>
        </w:rPr>
        <w:t>～</w:t>
      </w:r>
      <w:r>
        <w:rPr>
          <w:rFonts w:ascii="宋体" w:hAnsi="宋体" w:cs="宋体" w:hint="eastAsia"/>
          <w:sz w:val="21"/>
          <w:szCs w:val="21"/>
        </w:rPr>
        <w:t>2011</w:t>
      </w:r>
      <w:r>
        <w:rPr>
          <w:rFonts w:ascii="宋体" w:hAnsi="宋体" w:cs="宋体" w:hint="eastAsia"/>
          <w:sz w:val="21"/>
          <w:szCs w:val="21"/>
        </w:rPr>
        <w:t>年间清华经管学院招聘了</w:t>
      </w:r>
      <w:r>
        <w:rPr>
          <w:rFonts w:ascii="宋体" w:hAnsi="宋体" w:cs="宋体" w:hint="eastAsia"/>
          <w:sz w:val="21"/>
          <w:szCs w:val="21"/>
        </w:rPr>
        <w:t>98</w:t>
      </w:r>
      <w:r>
        <w:rPr>
          <w:rFonts w:ascii="宋体" w:hAnsi="宋体" w:cs="宋体" w:hint="eastAsia"/>
          <w:sz w:val="21"/>
          <w:szCs w:val="21"/>
        </w:rPr>
        <w:t>名教师，其中获得海外博士学位的教师就达</w:t>
      </w:r>
      <w:r>
        <w:rPr>
          <w:rFonts w:ascii="宋体" w:hAnsi="宋体" w:cs="宋体" w:hint="eastAsia"/>
          <w:sz w:val="21"/>
          <w:szCs w:val="21"/>
        </w:rPr>
        <w:t>84</w:t>
      </w:r>
      <w:r>
        <w:rPr>
          <w:rFonts w:ascii="宋体" w:hAnsi="宋体" w:cs="宋体" w:hint="eastAsia"/>
          <w:sz w:val="21"/>
          <w:szCs w:val="21"/>
        </w:rPr>
        <w:t>人，尤其是</w:t>
      </w:r>
      <w:r>
        <w:rPr>
          <w:rFonts w:ascii="宋体" w:hAnsi="宋体" w:cs="宋体" w:hint="eastAsia"/>
          <w:sz w:val="21"/>
          <w:szCs w:val="21"/>
        </w:rPr>
        <w:t>2006</w:t>
      </w:r>
      <w:r>
        <w:rPr>
          <w:rFonts w:ascii="宋体" w:hAnsi="宋体" w:cs="宋体" w:hint="eastAsia"/>
          <w:sz w:val="21"/>
          <w:szCs w:val="21"/>
        </w:rPr>
        <w:t>年钱颖一受聘院长之后进一步加大了海外人才引进力度，这对学院师资结构的优化和完善作用是非常明显的。我经常</w:t>
      </w:r>
      <w:r>
        <w:rPr>
          <w:rFonts w:ascii="宋体" w:hAnsi="宋体" w:cs="宋体" w:hint="eastAsia"/>
          <w:sz w:val="21"/>
          <w:szCs w:val="21"/>
        </w:rPr>
        <w:t>讲，办好一流大学应具备三个必要条件，一流的师资、一流的学生和一流的课程设置。清华经管的生源质量绝对是世界一流的，其关键瓶颈就是师资，这进而会影响课程。经过十年持续的引进和动态优化，清华经管的师资水平已经大大提高了。上财经济学院的改革思路也是如此，将打造一流师资摆在改革的首要战略位置</w:t>
      </w:r>
      <w:r>
        <w:rPr>
          <w:rFonts w:ascii="宋体" w:hAnsi="宋体" w:cs="宋体" w:hint="eastAsia"/>
          <w:sz w:val="21"/>
          <w:szCs w:val="21"/>
        </w:rPr>
        <w:t>,2005</w:t>
      </w:r>
      <w:r>
        <w:rPr>
          <w:rFonts w:ascii="宋体" w:hAnsi="宋体" w:cs="宋体" w:hint="eastAsia"/>
          <w:sz w:val="21"/>
          <w:szCs w:val="21"/>
        </w:rPr>
        <w:t>～</w:t>
      </w:r>
      <w:r>
        <w:rPr>
          <w:rFonts w:ascii="宋体" w:hAnsi="宋体" w:cs="宋体" w:hint="eastAsia"/>
          <w:sz w:val="21"/>
          <w:szCs w:val="21"/>
        </w:rPr>
        <w:t>2016</w:t>
      </w:r>
      <w:r>
        <w:rPr>
          <w:rFonts w:ascii="宋体" w:hAnsi="宋体" w:cs="宋体" w:hint="eastAsia"/>
          <w:sz w:val="21"/>
          <w:szCs w:val="21"/>
        </w:rPr>
        <w:t>年间，我们先后引进</w:t>
      </w:r>
      <w:r>
        <w:rPr>
          <w:rFonts w:ascii="宋体" w:hAnsi="宋体" w:cs="宋体" w:hint="eastAsia"/>
          <w:sz w:val="21"/>
          <w:szCs w:val="21"/>
        </w:rPr>
        <w:t>99</w:t>
      </w:r>
      <w:r>
        <w:rPr>
          <w:rFonts w:ascii="宋体" w:hAnsi="宋体" w:cs="宋体" w:hint="eastAsia"/>
          <w:sz w:val="21"/>
          <w:szCs w:val="21"/>
        </w:rPr>
        <w:t>人，其中海归教师</w:t>
      </w:r>
      <w:r>
        <w:rPr>
          <w:rFonts w:ascii="宋体" w:hAnsi="宋体" w:cs="宋体" w:hint="eastAsia"/>
          <w:sz w:val="21"/>
          <w:szCs w:val="21"/>
        </w:rPr>
        <w:t>88</w:t>
      </w:r>
      <w:r>
        <w:rPr>
          <w:rFonts w:ascii="宋体" w:hAnsi="宋体" w:cs="宋体" w:hint="eastAsia"/>
          <w:sz w:val="21"/>
          <w:szCs w:val="21"/>
        </w:rPr>
        <w:t>人。</w:t>
      </w:r>
    </w:p>
    <w:p w:rsidR="00F11E7D" w:rsidRDefault="00EC3526" w:rsidP="009A42BE">
      <w:pPr>
        <w:pStyle w:val="a3"/>
        <w:widowControl/>
        <w:spacing w:after="150" w:afterAutospacing="0" w:line="456" w:lineRule="auto"/>
        <w:ind w:firstLine="420"/>
      </w:pPr>
      <w:r>
        <w:rPr>
          <w:rFonts w:ascii="宋体" w:hAnsi="宋体" w:cs="宋体" w:hint="eastAsia"/>
          <w:sz w:val="21"/>
          <w:szCs w:val="21"/>
        </w:rPr>
        <w:t>第三，要重视无用知识的有用性。钱颖一教授借用弗莱克斯纳的文章题目《无用知识的有用性》（</w:t>
      </w:r>
      <w:r>
        <w:rPr>
          <w:rFonts w:ascii="宋体" w:hAnsi="宋体" w:cs="宋体" w:hint="eastAsia"/>
          <w:sz w:val="21"/>
          <w:szCs w:val="21"/>
        </w:rPr>
        <w:t>TheUsefulnessofUselessKnowl</w:t>
      </w:r>
      <w:r>
        <w:rPr>
          <w:rFonts w:ascii="宋体" w:hAnsi="宋体" w:cs="宋体" w:hint="eastAsia"/>
          <w:sz w:val="21"/>
          <w:szCs w:val="21"/>
        </w:rPr>
        <w:t>⁃</w:t>
      </w:r>
      <w:r>
        <w:rPr>
          <w:rFonts w:ascii="宋体" w:hAnsi="宋体" w:cs="宋体" w:hint="eastAsia"/>
          <w:sz w:val="21"/>
          <w:szCs w:val="21"/>
        </w:rPr>
        <w:t>edge</w:t>
      </w:r>
      <w:r>
        <w:rPr>
          <w:rFonts w:ascii="宋体" w:hAnsi="宋体" w:cs="宋体" w:hint="eastAsia"/>
          <w:sz w:val="21"/>
          <w:szCs w:val="21"/>
        </w:rPr>
        <w:t>）所做的阐述非常精彩。其实，庄子早在</w:t>
      </w:r>
      <w:r>
        <w:rPr>
          <w:rFonts w:ascii="宋体" w:hAnsi="宋体" w:cs="宋体" w:hint="eastAsia"/>
          <w:sz w:val="21"/>
          <w:szCs w:val="21"/>
        </w:rPr>
        <w:t>2000</w:t>
      </w:r>
      <w:r>
        <w:rPr>
          <w:rFonts w:ascii="宋体" w:hAnsi="宋体" w:cs="宋体" w:hint="eastAsia"/>
          <w:sz w:val="21"/>
          <w:szCs w:val="21"/>
        </w:rPr>
        <w:t>多年前就说过类似的话：“人皆知有用之用，而不知无用之用也。”当今中国大学的管理者不知道这个基本道理，从研究到教学都太强调短期的有用性和功利性，忽视原创性的</w:t>
      </w:r>
      <w:r>
        <w:rPr>
          <w:rFonts w:ascii="宋体" w:hAnsi="宋体" w:cs="宋体" w:hint="eastAsia"/>
          <w:sz w:val="21"/>
          <w:szCs w:val="21"/>
        </w:rPr>
        <w:lastRenderedPageBreak/>
        <w:t>基础研究。特别是一些人攻击海归学者在国际顶尖期刊上的论文发表“‘高端’但没有任何实际价值”，这也是急功近利的功利主义作祟。大学的使命除了育人之外，就是创造知识。这些</w:t>
      </w:r>
      <w:r>
        <w:rPr>
          <w:rFonts w:ascii="宋体" w:hAnsi="宋体" w:cs="宋体" w:hint="eastAsia"/>
          <w:sz w:val="21"/>
          <w:szCs w:val="21"/>
        </w:rPr>
        <w:t>知识成果当然包括那些跟所在国现实问题很贴近的应用性、实用性知识成果，但更重要的恐怕还是那些具有共通性的人类一般问题的原创性、基础性知识成果的创造，中国的大学要在国际学术话语权竞争中取得优势地位，进而未来要成为世界一流大学，这是必要条件。否则，关起门来自说自话，对世界共性、学科共性的理论、工具及方法的原创性研究创新方面没什么贡献，不可能建成国际公认的世界一流大学和一流学科。</w:t>
      </w:r>
    </w:p>
    <w:p w:rsidR="00F11E7D" w:rsidRDefault="00EC3526" w:rsidP="009A42BE">
      <w:pPr>
        <w:pStyle w:val="a3"/>
        <w:widowControl/>
        <w:spacing w:after="150" w:afterAutospacing="0" w:line="456" w:lineRule="auto"/>
        <w:ind w:firstLine="420"/>
      </w:pPr>
      <w:r>
        <w:rPr>
          <w:rFonts w:ascii="宋体" w:hAnsi="宋体" w:cs="宋体" w:hint="eastAsia"/>
          <w:sz w:val="21"/>
          <w:szCs w:val="21"/>
        </w:rPr>
        <w:t>第四，以制度建设完善学院治理。大学治理最重要的是实现无为而治，最大限度地减少人治因素。大学教师都是高智商的教育者和研究者，不能像管理企业</w:t>
      </w:r>
      <w:r>
        <w:rPr>
          <w:rFonts w:ascii="宋体" w:hAnsi="宋体" w:cs="宋体" w:hint="eastAsia"/>
          <w:sz w:val="21"/>
          <w:szCs w:val="21"/>
        </w:rPr>
        <w:t>一样去管大学，管脑力劳动者（现代委托代理理论中的道德风险和激励的最优权衡取舍模型论证了这一点）。否则，只会管得越细越多，就越麻烦、效果也越差。而无为而治需要两个先决条件：一靠管理团队，二靠制度。其中，制度是根本，它是合理划分学术、行政、监督之间的权力和责任边界的依据所在。作为研究机制设计理论出身的钱颖一显然也非常重视制度建设，重视规则（</w:t>
      </w:r>
      <w:r>
        <w:rPr>
          <w:rFonts w:ascii="宋体" w:hAnsi="宋体" w:cs="宋体" w:hint="eastAsia"/>
          <w:sz w:val="21"/>
          <w:szCs w:val="21"/>
        </w:rPr>
        <w:t>ruleoflaw</w:t>
      </w:r>
      <w:r>
        <w:rPr>
          <w:rFonts w:ascii="宋体" w:hAnsi="宋体" w:cs="宋体" w:hint="eastAsia"/>
          <w:sz w:val="21"/>
          <w:szCs w:val="21"/>
        </w:rPr>
        <w:t>），清华经管学院形成了《学院制度框架要点汇编》《学院内部治理组织制度汇编》《学院外部治理组织制度汇编》《教师手册》《职员手册》等一系列制度汇编文件。我在上财</w:t>
      </w:r>
      <w:r>
        <w:rPr>
          <w:rFonts w:ascii="宋体" w:hAnsi="宋体" w:cs="宋体" w:hint="eastAsia"/>
          <w:sz w:val="21"/>
          <w:szCs w:val="21"/>
        </w:rPr>
        <w:t>经济学院这么多年搞改革，也形成了</w:t>
      </w:r>
      <w:r>
        <w:rPr>
          <w:rFonts w:ascii="宋体" w:hAnsi="宋体" w:cs="宋体" w:hint="eastAsia"/>
          <w:sz w:val="21"/>
          <w:szCs w:val="21"/>
        </w:rPr>
        <w:t>20</w:t>
      </w:r>
      <w:r>
        <w:rPr>
          <w:rFonts w:ascii="宋体" w:hAnsi="宋体" w:cs="宋体" w:hint="eastAsia"/>
          <w:sz w:val="21"/>
          <w:szCs w:val="21"/>
        </w:rPr>
        <w:t>多万字的制度文件汇编，这既是改革的一大成果，也是确保改革能够得到进一步深化从而实现学院治理现代化的保证。之所以这样做，是因为我坚信做事的宗旨就应该是公开、公平和公正，并且顺序不能弄反。要做到公平，首先必须信息对称，也就是公开，而要做到公正，必须要做到公平，即机会均等，从而（其理论依据是现代微观经济学中的公正定理）就可能会有一个既有效、公平，又稳定、简单、少了很多麻烦的结果。</w:t>
      </w:r>
    </w:p>
    <w:p w:rsidR="00F11E7D" w:rsidRDefault="00EC3526" w:rsidP="009A42BE">
      <w:pPr>
        <w:pStyle w:val="a3"/>
        <w:widowControl/>
        <w:spacing w:after="150" w:afterAutospacing="0" w:line="456" w:lineRule="auto"/>
        <w:ind w:firstLine="420"/>
      </w:pPr>
      <w:r>
        <w:rPr>
          <w:rFonts w:ascii="宋体" w:hAnsi="宋体" w:cs="宋体" w:hint="eastAsia"/>
          <w:sz w:val="21"/>
          <w:szCs w:val="21"/>
        </w:rPr>
        <w:lastRenderedPageBreak/>
        <w:t>与钱颖一对教授治校提法的质疑一样，我也一直认为这个提法很有问题，我们都认为应该是教师或教授（美国大学将助教授</w:t>
      </w:r>
      <w:r>
        <w:rPr>
          <w:rFonts w:ascii="宋体" w:hAnsi="宋体" w:cs="宋体" w:hint="eastAsia"/>
          <w:sz w:val="21"/>
          <w:szCs w:val="21"/>
        </w:rPr>
        <w:t>/</w:t>
      </w:r>
      <w:r>
        <w:rPr>
          <w:rFonts w:ascii="宋体" w:hAnsi="宋体" w:cs="宋体" w:hint="eastAsia"/>
          <w:sz w:val="21"/>
          <w:szCs w:val="21"/>
        </w:rPr>
        <w:t>讲师、副教授和正教授都统称之为教授）治学，而不是教授治校。当然，对教师</w:t>
      </w:r>
      <w:r>
        <w:rPr>
          <w:rFonts w:ascii="宋体" w:hAnsi="宋体" w:cs="宋体" w:hint="eastAsia"/>
          <w:sz w:val="21"/>
          <w:szCs w:val="21"/>
        </w:rPr>
        <w:t>/</w:t>
      </w:r>
      <w:r>
        <w:rPr>
          <w:rFonts w:ascii="宋体" w:hAnsi="宋体" w:cs="宋体" w:hint="eastAsia"/>
          <w:sz w:val="21"/>
          <w:szCs w:val="21"/>
        </w:rPr>
        <w:t>教授治学的具体内涵，特别是在中国教育现代化转型改革下，我和颖一教授的看法也许不尽相同。我认为，教授</w:t>
      </w:r>
      <w:r>
        <w:rPr>
          <w:rFonts w:ascii="宋体" w:hAnsi="宋体" w:cs="宋体" w:hint="eastAsia"/>
          <w:sz w:val="21"/>
          <w:szCs w:val="21"/>
        </w:rPr>
        <w:t>/</w:t>
      </w:r>
      <w:r>
        <w:rPr>
          <w:rFonts w:ascii="宋体" w:hAnsi="宋体" w:cs="宋体" w:hint="eastAsia"/>
          <w:sz w:val="21"/>
          <w:szCs w:val="21"/>
        </w:rPr>
        <w:t>教师治学更多的主要体现在对个体教师的学术、教学和服务的评价和提升方面，如正教授对副教授和讲师的考核和提升，及正教授和副教授对讲师的考核及提升，而不是在学科建设方向的规划及其改革的裁量权上，否则会发生屁股决定脑袋而否定其院长、系主任</w:t>
      </w:r>
      <w:r>
        <w:rPr>
          <w:rFonts w:ascii="宋体" w:hAnsi="宋体" w:cs="宋体" w:hint="eastAsia"/>
          <w:sz w:val="21"/>
          <w:szCs w:val="21"/>
        </w:rPr>
        <w:t>所提出的改革措施和学科建设大政规划。实际上，这也是绝大部分世界一流大学的基本模式，至少在美国，院长、系主任或者由学术水平及其威望都很高的少数人组成的执行委员会（在这种情况下，系主任主要处理日常事务。在美国这两种体制并存，在无委员会的情况下，院长或系主任称为</w:t>
      </w:r>
      <w:r>
        <w:rPr>
          <w:rFonts w:ascii="宋体" w:hAnsi="宋体" w:cs="宋体" w:hint="eastAsia"/>
          <w:sz w:val="21"/>
          <w:szCs w:val="21"/>
        </w:rPr>
        <w:t>departmenthead</w:t>
      </w:r>
      <w:r>
        <w:rPr>
          <w:rFonts w:ascii="宋体" w:hAnsi="宋体" w:cs="宋体" w:hint="eastAsia"/>
          <w:sz w:val="21"/>
          <w:szCs w:val="21"/>
        </w:rPr>
        <w:t>，而在有委员会的情况下，院长或系主任称为</w:t>
      </w:r>
      <w:r>
        <w:rPr>
          <w:rFonts w:ascii="宋体" w:hAnsi="宋体" w:cs="宋体" w:hint="eastAsia"/>
          <w:sz w:val="21"/>
          <w:szCs w:val="21"/>
        </w:rPr>
        <w:t>departmentchairman</w:t>
      </w:r>
      <w:r>
        <w:rPr>
          <w:rFonts w:ascii="宋体" w:hAnsi="宋体" w:cs="宋体" w:hint="eastAsia"/>
          <w:sz w:val="21"/>
          <w:szCs w:val="21"/>
        </w:rPr>
        <w:t>）有很大的学科规划和改革的裁量权，而其他很多委员会主要只是起到咨询和制定具体措施的作用。</w:t>
      </w:r>
    </w:p>
    <w:p w:rsidR="00F11E7D" w:rsidRDefault="00EC3526" w:rsidP="009A42BE">
      <w:pPr>
        <w:pStyle w:val="a3"/>
        <w:widowControl/>
        <w:spacing w:after="150" w:afterAutospacing="0" w:line="456" w:lineRule="auto"/>
        <w:ind w:firstLine="420"/>
      </w:pPr>
      <w:r>
        <w:rPr>
          <w:rFonts w:ascii="宋体" w:hAnsi="宋体" w:cs="宋体" w:hint="eastAsia"/>
          <w:sz w:val="21"/>
          <w:szCs w:val="21"/>
        </w:rPr>
        <w:t>中国大学的改革不是一件容易的事情，需要正视改革的艰巨性，用好成</w:t>
      </w:r>
      <w:r>
        <w:rPr>
          <w:rFonts w:ascii="宋体" w:hAnsi="宋体" w:cs="宋体" w:hint="eastAsia"/>
          <w:sz w:val="21"/>
          <w:szCs w:val="21"/>
        </w:rPr>
        <w:t>功改革的方法论。因此，将一件事情或改革做成、做好，既要有想法、有勇气、有担当、有智慧，也要有忧患意识和危机意识，由此我提出无论是国家层面还是学院层面，必须以改革、发展、稳定、创新、治理五位一体的综合改革治理框架去系统思考做什么、怎么做、谁去做的问题。在这个过程中，有一条主线是需要明确的，那就是要坚持“教育要面向现代化，面向世界，面向未来”的方针去办大学，绝不能故步自封，关起门来自我评价，一定要以国家战略需要和国际学术水平来衡量。《大学的改革》这套书中的很多改革思路和举措正是循此路径，并且具有很高的推广应用价</w:t>
      </w:r>
      <w:r>
        <w:rPr>
          <w:rFonts w:ascii="宋体" w:hAnsi="宋体" w:cs="宋体" w:hint="eastAsia"/>
          <w:sz w:val="21"/>
          <w:szCs w:val="21"/>
        </w:rPr>
        <w:t>值，相信对于推进中国高校的“双一流”建设具有不可忽视的启示意义，其中很多内容十年、二十年甚至更长的时间后再看，也不会过时。</w:t>
      </w:r>
    </w:p>
    <w:p w:rsidR="00F11E7D" w:rsidRDefault="00EC3526" w:rsidP="009A42BE">
      <w:pPr>
        <w:pStyle w:val="a3"/>
        <w:widowControl/>
        <w:spacing w:after="150" w:afterAutospacing="0" w:line="456" w:lineRule="auto"/>
        <w:ind w:firstLine="420"/>
      </w:pPr>
      <w:r>
        <w:rPr>
          <w:rFonts w:ascii="宋体" w:hAnsi="宋体" w:cs="宋体" w:hint="eastAsia"/>
          <w:sz w:val="21"/>
          <w:szCs w:val="21"/>
        </w:rPr>
        <w:t>（作者为上海财经大学经济学院院长）</w:t>
      </w:r>
      <w:bookmarkStart w:id="0" w:name="_GoBack"/>
      <w:bookmarkEnd w:id="0"/>
    </w:p>
    <w:sectPr w:rsidR="00F11E7D" w:rsidSect="00F11E7D">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526" w:rsidRDefault="00EC3526" w:rsidP="009A42BE">
      <w:pPr>
        <w:spacing w:line="240" w:lineRule="auto"/>
        <w:ind w:firstLine="480"/>
      </w:pPr>
      <w:r>
        <w:separator/>
      </w:r>
    </w:p>
  </w:endnote>
  <w:endnote w:type="continuationSeparator" w:id="1">
    <w:p w:rsidR="00EC3526" w:rsidRDefault="00EC3526" w:rsidP="009A42BE">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2BE" w:rsidRDefault="009A42BE" w:rsidP="009A42BE">
    <w:pPr>
      <w:pStyle w:val="a9"/>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2BE" w:rsidRDefault="009A42BE" w:rsidP="009A42BE">
    <w:pPr>
      <w:pStyle w:val="a9"/>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2BE" w:rsidRDefault="009A42BE" w:rsidP="009A42BE">
    <w:pPr>
      <w:pStyle w:val="a9"/>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526" w:rsidRDefault="00EC3526" w:rsidP="009A42BE">
      <w:pPr>
        <w:spacing w:line="240" w:lineRule="auto"/>
        <w:ind w:firstLine="480"/>
      </w:pPr>
      <w:r>
        <w:separator/>
      </w:r>
    </w:p>
  </w:footnote>
  <w:footnote w:type="continuationSeparator" w:id="1">
    <w:p w:rsidR="00EC3526" w:rsidRDefault="00EC3526" w:rsidP="009A42BE">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2BE" w:rsidRDefault="009A42BE" w:rsidP="009A42BE">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2BE" w:rsidRDefault="009A42BE" w:rsidP="009A42BE">
    <w:pPr>
      <w:pStyle w:val="a8"/>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2BE" w:rsidRDefault="009A42BE" w:rsidP="009A42BE">
    <w:pPr>
      <w:pStyle w:val="a8"/>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52F73"/>
    <w:multiLevelType w:val="multilevel"/>
    <w:tmpl w:val="58A52F73"/>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nsid w:val="58A52F97"/>
    <w:multiLevelType w:val="multilevel"/>
    <w:tmpl w:val="58A52F97"/>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7691624"/>
    <w:rsid w:val="009A42BE"/>
    <w:rsid w:val="00EC3526"/>
    <w:rsid w:val="00F11E7D"/>
    <w:rsid w:val="08C3128D"/>
    <w:rsid w:val="1B8070BB"/>
    <w:rsid w:val="3E9B74A4"/>
    <w:rsid w:val="48D52E16"/>
    <w:rsid w:val="576916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E7D"/>
    <w:pPr>
      <w:widowControl w:val="0"/>
      <w:spacing w:line="360" w:lineRule="auto"/>
      <w:ind w:firstLineChars="200" w:firstLine="720"/>
      <w:jc w:val="both"/>
    </w:pPr>
    <w:rPr>
      <w:rFonts w:cstheme="minorBidi"/>
      <w:kern w:val="2"/>
      <w:sz w:val="24"/>
      <w:szCs w:val="24"/>
    </w:rPr>
  </w:style>
  <w:style w:type="paragraph" w:styleId="1">
    <w:name w:val="heading 1"/>
    <w:basedOn w:val="a"/>
    <w:next w:val="a"/>
    <w:qFormat/>
    <w:rsid w:val="00F11E7D"/>
    <w:pPr>
      <w:spacing w:beforeAutospacing="1" w:afterAutospacing="1"/>
      <w:jc w:val="left"/>
      <w:outlineLvl w:val="0"/>
    </w:pPr>
    <w:rPr>
      <w:rFonts w:ascii="宋体" w:hAnsi="宋体" w:cs="Times New Roman" w:hint="eastAsia"/>
      <w:b/>
      <w:kern w:val="44"/>
      <w:sz w:val="48"/>
      <w:szCs w:val="48"/>
    </w:rPr>
  </w:style>
  <w:style w:type="paragraph" w:styleId="2">
    <w:name w:val="heading 2"/>
    <w:basedOn w:val="a"/>
    <w:next w:val="a"/>
    <w:unhideWhenUsed/>
    <w:qFormat/>
    <w:rsid w:val="00F11E7D"/>
    <w:pPr>
      <w:spacing w:beforeAutospacing="1" w:afterAutospacing="1"/>
      <w:jc w:val="left"/>
      <w:outlineLvl w:val="1"/>
    </w:pPr>
    <w:rPr>
      <w:rFonts w:ascii="宋体" w:hAnsi="宋体" w:cs="Times New Roman" w:hint="eastAsia"/>
      <w:b/>
      <w:kern w:val="0"/>
      <w:sz w:val="36"/>
      <w:szCs w:val="36"/>
    </w:rPr>
  </w:style>
  <w:style w:type="paragraph" w:styleId="3">
    <w:name w:val="heading 3"/>
    <w:basedOn w:val="a"/>
    <w:next w:val="a"/>
    <w:unhideWhenUsed/>
    <w:qFormat/>
    <w:rsid w:val="00F11E7D"/>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11E7D"/>
    <w:pPr>
      <w:spacing w:beforeAutospacing="1" w:afterAutospacing="1"/>
      <w:jc w:val="left"/>
    </w:pPr>
    <w:rPr>
      <w:rFonts w:cs="Times New Roman"/>
      <w:kern w:val="0"/>
    </w:rPr>
  </w:style>
  <w:style w:type="character" w:styleId="a4">
    <w:name w:val="Strong"/>
    <w:basedOn w:val="a0"/>
    <w:qFormat/>
    <w:rsid w:val="00F11E7D"/>
    <w:rPr>
      <w:b/>
    </w:rPr>
  </w:style>
  <w:style w:type="character" w:styleId="a5">
    <w:name w:val="FollowedHyperlink"/>
    <w:basedOn w:val="a0"/>
    <w:rsid w:val="00F11E7D"/>
    <w:rPr>
      <w:color w:val="000000"/>
      <w:u w:val="none"/>
    </w:rPr>
  </w:style>
  <w:style w:type="character" w:styleId="a6">
    <w:name w:val="Hyperlink"/>
    <w:basedOn w:val="a0"/>
    <w:rsid w:val="00F11E7D"/>
    <w:rPr>
      <w:color w:val="000000"/>
      <w:u w:val="none"/>
    </w:rPr>
  </w:style>
  <w:style w:type="paragraph" w:styleId="a7">
    <w:name w:val="Balloon Text"/>
    <w:basedOn w:val="a"/>
    <w:link w:val="Char"/>
    <w:rsid w:val="009A42BE"/>
    <w:pPr>
      <w:spacing w:line="240" w:lineRule="auto"/>
    </w:pPr>
    <w:rPr>
      <w:sz w:val="18"/>
      <w:szCs w:val="18"/>
    </w:rPr>
  </w:style>
  <w:style w:type="character" w:customStyle="1" w:styleId="Char">
    <w:name w:val="批注框文本 Char"/>
    <w:basedOn w:val="a0"/>
    <w:link w:val="a7"/>
    <w:rsid w:val="009A42BE"/>
    <w:rPr>
      <w:rFonts w:cstheme="minorBidi"/>
      <w:kern w:val="2"/>
      <w:sz w:val="18"/>
      <w:szCs w:val="18"/>
    </w:rPr>
  </w:style>
  <w:style w:type="paragraph" w:styleId="a8">
    <w:name w:val="header"/>
    <w:basedOn w:val="a"/>
    <w:link w:val="Char0"/>
    <w:rsid w:val="009A42B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8"/>
    <w:rsid w:val="009A42BE"/>
    <w:rPr>
      <w:rFonts w:cstheme="minorBidi"/>
      <w:kern w:val="2"/>
      <w:sz w:val="18"/>
      <w:szCs w:val="18"/>
    </w:rPr>
  </w:style>
  <w:style w:type="paragraph" w:styleId="a9">
    <w:name w:val="footer"/>
    <w:basedOn w:val="a"/>
    <w:link w:val="Char1"/>
    <w:rsid w:val="009A42BE"/>
    <w:pPr>
      <w:tabs>
        <w:tab w:val="center" w:pos="4153"/>
        <w:tab w:val="right" w:pos="8306"/>
      </w:tabs>
      <w:snapToGrid w:val="0"/>
      <w:spacing w:line="240" w:lineRule="auto"/>
      <w:jc w:val="left"/>
    </w:pPr>
    <w:rPr>
      <w:sz w:val="18"/>
      <w:szCs w:val="18"/>
    </w:rPr>
  </w:style>
  <w:style w:type="character" w:customStyle="1" w:styleId="Char1">
    <w:name w:val="页脚 Char"/>
    <w:basedOn w:val="a0"/>
    <w:link w:val="a9"/>
    <w:rsid w:val="009A42BE"/>
    <w:rPr>
      <w:rFonts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epaper.gmw.cn/zhdsb/html/2017-02/08/../../../images/2017-02/08/16/res02_attpic_brief.jpg"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714</Words>
  <Characters>4075</Characters>
  <Application>Microsoft Office Word</Application>
  <DocSecurity>0</DocSecurity>
  <Lines>33</Lines>
  <Paragraphs>9</Paragraphs>
  <ScaleCrop>false</ScaleCrop>
  <Company>Sky123.Org</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2</cp:revision>
  <dcterms:created xsi:type="dcterms:W3CDTF">2017-02-17T07:51:00Z</dcterms:created>
  <dcterms:modified xsi:type="dcterms:W3CDTF">2017-02-17T07:51:00Z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